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157D5">
      <w:pPr>
        <w:jc w:val="center"/>
        <w:rPr>
          <w:rStyle w:val="6"/>
          <w:rFonts w:eastAsia="方正小标宋简体"/>
          <w:bCs w:val="0"/>
          <w:color w:val="auto"/>
          <w:sz w:val="36"/>
          <w:szCs w:val="36"/>
        </w:rPr>
      </w:pPr>
      <w:r>
        <w:rPr>
          <w:rStyle w:val="6"/>
          <w:rFonts w:eastAsia="方正小标宋简体"/>
          <w:b w:val="0"/>
          <w:color w:val="auto"/>
          <w:sz w:val="36"/>
          <w:szCs w:val="36"/>
        </w:rPr>
        <w:t>浙江省科学技术奖公示信息表</w:t>
      </w:r>
      <w:r>
        <w:rPr>
          <w:rStyle w:val="6"/>
          <w:rFonts w:eastAsia="仿宋_GB2312"/>
          <w:b w:val="0"/>
          <w:color w:val="auto"/>
          <w:sz w:val="32"/>
          <w:szCs w:val="32"/>
        </w:rPr>
        <w:t>（单位提名）</w:t>
      </w:r>
    </w:p>
    <w:p w14:paraId="2143544E">
      <w:pPr>
        <w:spacing w:line="440" w:lineRule="exact"/>
        <w:rPr>
          <w:rFonts w:eastAsia="仿宋_GB2312"/>
          <w:color w:val="auto"/>
          <w:sz w:val="28"/>
          <w:szCs w:val="24"/>
        </w:rPr>
      </w:pPr>
      <w:r>
        <w:rPr>
          <w:rFonts w:eastAsia="仿宋_GB2312"/>
          <w:color w:val="auto"/>
          <w:sz w:val="28"/>
          <w:szCs w:val="24"/>
        </w:rPr>
        <w:t>提名奖项：（科学技术进步奖）</w:t>
      </w:r>
    </w:p>
    <w:tbl>
      <w:tblPr>
        <w:tblStyle w:val="3"/>
        <w:tblW w:w="882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551"/>
      </w:tblGrid>
      <w:tr w14:paraId="016C0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2F060A94">
            <w:pPr>
              <w:jc w:val="center"/>
              <w:rPr>
                <w:rStyle w:val="6"/>
                <w:rFonts w:eastAsia="仿宋_GB2312"/>
                <w:b w:val="0"/>
                <w:color w:val="auto"/>
                <w:sz w:val="28"/>
              </w:rPr>
            </w:pPr>
            <w:r>
              <w:rPr>
                <w:rStyle w:val="6"/>
                <w:rFonts w:eastAsia="仿宋_GB2312"/>
                <w:b w:val="0"/>
                <w:bCs w:val="0"/>
                <w:color w:val="auto"/>
                <w:sz w:val="28"/>
              </w:rPr>
              <w:t>成果名称</w:t>
            </w:r>
          </w:p>
        </w:tc>
        <w:tc>
          <w:tcPr>
            <w:tcW w:w="6551" w:type="dxa"/>
            <w:vAlign w:val="center"/>
          </w:tcPr>
          <w:p w14:paraId="15D0AC3B">
            <w:pPr>
              <w:jc w:val="center"/>
              <w:rPr>
                <w:rStyle w:val="6"/>
                <w:rFonts w:eastAsia="仿宋_GB2312"/>
                <w:b w:val="0"/>
                <w:color w:val="auto"/>
                <w:sz w:val="28"/>
              </w:rPr>
            </w:pPr>
            <w:r>
              <w:rPr>
                <w:rFonts w:hint="eastAsia" w:eastAsia="仿宋_GB2312"/>
                <w:color w:val="auto"/>
                <w:sz w:val="24"/>
                <w:szCs w:val="24"/>
              </w:rPr>
              <w:t>重点人群社区居家医养一体化数智治理创新实践及示范应用</w:t>
            </w:r>
          </w:p>
        </w:tc>
      </w:tr>
      <w:tr w14:paraId="54C9A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2926A0BF">
            <w:pPr>
              <w:jc w:val="center"/>
              <w:rPr>
                <w:rStyle w:val="6"/>
                <w:rFonts w:eastAsia="仿宋_GB2312"/>
                <w:b w:val="0"/>
                <w:color w:val="auto"/>
                <w:sz w:val="28"/>
              </w:rPr>
            </w:pPr>
            <w:r>
              <w:rPr>
                <w:rStyle w:val="6"/>
                <w:rFonts w:eastAsia="仿宋_GB2312"/>
                <w:b w:val="0"/>
                <w:bCs w:val="0"/>
                <w:color w:val="auto"/>
                <w:sz w:val="28"/>
              </w:rPr>
              <w:t>提名等级</w:t>
            </w:r>
          </w:p>
        </w:tc>
        <w:tc>
          <w:tcPr>
            <w:tcW w:w="6551" w:type="dxa"/>
            <w:vAlign w:val="center"/>
          </w:tcPr>
          <w:p w14:paraId="49F19ABA">
            <w:pPr>
              <w:jc w:val="center"/>
              <w:rPr>
                <w:rStyle w:val="6"/>
                <w:rFonts w:hint="eastAsia" w:eastAsia="仿宋_GB2312"/>
                <w:b w:val="0"/>
                <w:color w:val="auto"/>
                <w:sz w:val="28"/>
                <w:lang w:val="en-US" w:eastAsia="zh-CN"/>
              </w:rPr>
            </w:pPr>
            <w:r>
              <w:rPr>
                <w:rStyle w:val="6"/>
                <w:rFonts w:hint="eastAsia" w:eastAsia="仿宋_GB2312"/>
                <w:b w:val="0"/>
                <w:color w:val="auto"/>
                <w:sz w:val="28"/>
                <w:lang w:val="en-US" w:eastAsia="zh-CN"/>
              </w:rPr>
              <w:t>一等奖</w:t>
            </w:r>
          </w:p>
        </w:tc>
      </w:tr>
      <w:tr w14:paraId="4291F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56252F56">
            <w:pPr>
              <w:spacing w:line="440" w:lineRule="exact"/>
              <w:jc w:val="center"/>
              <w:rPr>
                <w:rFonts w:eastAsia="仿宋_GB2312"/>
                <w:bCs/>
                <w:color w:val="auto"/>
                <w:sz w:val="28"/>
                <w:szCs w:val="24"/>
                <w:highlight w:val="none"/>
              </w:rPr>
            </w:pPr>
            <w:r>
              <w:rPr>
                <w:rFonts w:eastAsia="仿宋_GB2312"/>
                <w:bCs/>
                <w:color w:val="auto"/>
                <w:sz w:val="28"/>
                <w:szCs w:val="24"/>
                <w:highlight w:val="none"/>
              </w:rPr>
              <w:t>提名书</w:t>
            </w:r>
          </w:p>
          <w:p w14:paraId="6B95DC11">
            <w:pPr>
              <w:spacing w:line="440" w:lineRule="exact"/>
              <w:jc w:val="center"/>
              <w:rPr>
                <w:rFonts w:eastAsia="仿宋_GB2312"/>
                <w:bCs/>
                <w:color w:val="auto"/>
                <w:sz w:val="28"/>
                <w:szCs w:val="24"/>
              </w:rPr>
            </w:pPr>
            <w:r>
              <w:rPr>
                <w:rFonts w:eastAsia="仿宋_GB2312"/>
                <w:bCs/>
                <w:color w:val="auto"/>
                <w:sz w:val="28"/>
                <w:szCs w:val="24"/>
                <w:highlight w:val="none"/>
              </w:rPr>
              <w:t>相关内容</w:t>
            </w:r>
          </w:p>
        </w:tc>
        <w:tc>
          <w:tcPr>
            <w:tcW w:w="6551" w:type="dxa"/>
            <w:vAlign w:val="center"/>
          </w:tcPr>
          <w:p w14:paraId="4BD89C52">
            <w:pPr>
              <w:numPr>
                <w:ilvl w:val="0"/>
                <w:numId w:val="1"/>
              </w:numPr>
              <w:spacing w:line="440" w:lineRule="exact"/>
              <w:jc w:val="left"/>
              <w:rPr>
                <w:rFonts w:hint="eastAsia" w:eastAsia="仿宋_GB2312"/>
                <w:sz w:val="24"/>
                <w:szCs w:val="21"/>
              </w:rPr>
            </w:pPr>
            <w:r>
              <w:rPr>
                <w:rFonts w:hint="eastAsia" w:eastAsia="仿宋_GB2312"/>
                <w:bCs/>
                <w:sz w:val="24"/>
                <w:szCs w:val="24"/>
              </w:rPr>
              <w:t>发明专利，</w:t>
            </w:r>
            <w:r>
              <w:rPr>
                <w:rFonts w:hint="eastAsia" w:eastAsia="仿宋_GB2312"/>
                <w:sz w:val="24"/>
                <w:szCs w:val="21"/>
              </w:rPr>
              <w:t>Intelligent Early Screening Model and Construction Method Thereof for Alzheimer</w:t>
            </w:r>
            <w:r>
              <w:rPr>
                <w:rFonts w:hint="default" w:eastAsia="仿宋_GB2312"/>
                <w:sz w:val="24"/>
                <w:szCs w:val="21"/>
                <w:lang w:eastAsia="zh-CN"/>
              </w:rPr>
              <w:t>’</w:t>
            </w:r>
            <w:r>
              <w:rPr>
                <w:rFonts w:hint="eastAsia" w:eastAsia="仿宋_GB2312"/>
                <w:sz w:val="24"/>
                <w:szCs w:val="21"/>
              </w:rPr>
              <w:t xml:space="preserve">s Disease, US 12,562,284 </w:t>
            </w:r>
            <w:r>
              <w:rPr>
                <w:rFonts w:hint="eastAsia" w:eastAsia="仿宋_GB2312"/>
                <w:sz w:val="24"/>
                <w:szCs w:val="24"/>
              </w:rPr>
              <w:t>B2,</w:t>
            </w:r>
            <w:r>
              <w:rPr>
                <w:rFonts w:hint="eastAsia" w:eastAsia="仿宋_GB2312"/>
                <w:sz w:val="24"/>
                <w:szCs w:val="24"/>
                <w:lang w:eastAsia="zh-CN"/>
              </w:rPr>
              <w:t xml:space="preserve"> 2026-02-24</w:t>
            </w:r>
            <w:r>
              <w:rPr>
                <w:rFonts w:hint="eastAsia" w:eastAsia="仿宋_GB2312"/>
                <w:sz w:val="24"/>
                <w:szCs w:val="24"/>
                <w:lang w:val="en-US" w:eastAsia="zh-CN"/>
              </w:rPr>
              <w:t>.</w:t>
            </w:r>
          </w:p>
          <w:p w14:paraId="476E234D">
            <w:pPr>
              <w:numPr>
                <w:ilvl w:val="0"/>
                <w:numId w:val="1"/>
              </w:numPr>
              <w:spacing w:line="440" w:lineRule="exact"/>
              <w:ind w:left="0" w:leftChars="0" w:firstLine="0" w:firstLineChars="0"/>
              <w:jc w:val="left"/>
              <w:rPr>
                <w:rFonts w:eastAsia="仿宋_GB2312"/>
                <w:sz w:val="24"/>
                <w:szCs w:val="21"/>
              </w:rPr>
            </w:pPr>
            <w:r>
              <w:rPr>
                <w:rFonts w:hint="eastAsia" w:eastAsia="仿宋_GB2312"/>
                <w:sz w:val="24"/>
                <w:szCs w:val="21"/>
              </w:rPr>
              <w:t>标准规范，</w:t>
            </w:r>
            <w:r>
              <w:rPr>
                <w:rFonts w:hint="eastAsia" w:eastAsia="仿宋_GB2312"/>
                <w:sz w:val="24"/>
                <w:szCs w:val="24"/>
                <w:lang w:eastAsia="zh-CN"/>
              </w:rPr>
              <w:t>医疗健康领域公共数据集匿名化指南</w:t>
            </w:r>
            <w:r>
              <w:rPr>
                <w:rFonts w:hint="eastAsia" w:eastAsia="仿宋_GB2312"/>
                <w:sz w:val="24"/>
                <w:szCs w:val="24"/>
              </w:rPr>
              <w:t>，T/WZSST1008—2026，2026-04-20</w:t>
            </w:r>
            <w:r>
              <w:rPr>
                <w:rFonts w:hint="eastAsia" w:eastAsia="仿宋_GB2312"/>
                <w:sz w:val="24"/>
                <w:szCs w:val="24"/>
                <w:lang w:val="en-US" w:eastAsia="zh-CN"/>
              </w:rPr>
              <w:t>.</w:t>
            </w:r>
          </w:p>
          <w:p w14:paraId="51A8D017">
            <w:pPr>
              <w:numPr>
                <w:ilvl w:val="0"/>
                <w:numId w:val="1"/>
              </w:numPr>
              <w:spacing w:line="440" w:lineRule="exact"/>
              <w:ind w:left="0" w:leftChars="0" w:firstLine="0" w:firstLineChars="0"/>
              <w:jc w:val="left"/>
              <w:rPr>
                <w:rFonts w:eastAsia="仿宋_GB2312"/>
                <w:sz w:val="24"/>
                <w:szCs w:val="21"/>
              </w:rPr>
            </w:pPr>
            <w:r>
              <w:rPr>
                <w:rFonts w:hint="eastAsia" w:eastAsia="仿宋_GB2312"/>
                <w:sz w:val="24"/>
                <w:szCs w:val="21"/>
                <w:lang w:val="en-US" w:eastAsia="zh-CN"/>
              </w:rPr>
              <w:t>软件著作权，阿尔茨海默病风险评估交互式计算器软件[简称：ADRisk] V1.0，登记号：2026SR0587548，软著登字第17801829号，</w:t>
            </w:r>
            <w:r>
              <w:rPr>
                <w:rFonts w:hint="eastAsia" w:eastAsia="仿宋_GB2312"/>
                <w:sz w:val="24"/>
                <w:szCs w:val="21"/>
                <w:highlight w:val="none"/>
              </w:rPr>
              <w:t>2026</w:t>
            </w:r>
            <w:r>
              <w:rPr>
                <w:rFonts w:hint="eastAsia" w:eastAsia="仿宋_GB2312"/>
                <w:sz w:val="24"/>
                <w:szCs w:val="21"/>
                <w:highlight w:val="none"/>
                <w:lang w:val="en-US" w:eastAsia="zh-CN"/>
              </w:rPr>
              <w:t>-04-30.</w:t>
            </w:r>
          </w:p>
          <w:p w14:paraId="2DD151FB">
            <w:pPr>
              <w:numPr>
                <w:ilvl w:val="0"/>
                <w:numId w:val="1"/>
              </w:numPr>
              <w:spacing w:line="440" w:lineRule="exact"/>
              <w:ind w:left="0" w:leftChars="0" w:firstLine="0" w:firstLineChars="0"/>
              <w:jc w:val="left"/>
              <w:rPr>
                <w:rFonts w:eastAsia="仿宋_GB2312"/>
                <w:sz w:val="24"/>
                <w:szCs w:val="21"/>
              </w:rPr>
            </w:pPr>
            <w:r>
              <w:rPr>
                <w:rFonts w:hint="eastAsia" w:eastAsia="仿宋_GB2312"/>
                <w:sz w:val="24"/>
                <w:szCs w:val="21"/>
                <w:lang w:val="en-US" w:eastAsia="zh-CN"/>
              </w:rPr>
              <w:t>软件著作权，ANCHOR阿尔茨海默病研究队列对齐标准化数据管道软件[简称：ANCHOR] V1.0，登记号：2026SR0636426，软著登字第17850707号，</w:t>
            </w:r>
            <w:r>
              <w:rPr>
                <w:rFonts w:hint="eastAsia" w:eastAsia="仿宋_GB2312"/>
                <w:sz w:val="24"/>
                <w:szCs w:val="21"/>
                <w:highlight w:val="none"/>
              </w:rPr>
              <w:t>2026-06-02</w:t>
            </w:r>
            <w:r>
              <w:rPr>
                <w:rFonts w:hint="eastAsia" w:eastAsia="仿宋_GB2312"/>
                <w:sz w:val="24"/>
                <w:szCs w:val="21"/>
                <w:highlight w:val="none"/>
                <w:lang w:val="en-US" w:eastAsia="zh-CN"/>
              </w:rPr>
              <w:t>.</w:t>
            </w:r>
          </w:p>
          <w:p w14:paraId="72E70941">
            <w:pPr>
              <w:numPr>
                <w:ilvl w:val="0"/>
                <w:numId w:val="1"/>
              </w:numPr>
              <w:spacing w:line="440" w:lineRule="exact"/>
              <w:ind w:left="0" w:leftChars="0" w:firstLine="0" w:firstLineChars="0"/>
              <w:jc w:val="left"/>
              <w:rPr>
                <w:rFonts w:eastAsia="仿宋_GB2312"/>
                <w:sz w:val="24"/>
                <w:szCs w:val="21"/>
              </w:rPr>
            </w:pPr>
            <w:r>
              <w:rPr>
                <w:rFonts w:hint="eastAsia" w:eastAsia="仿宋_GB2312"/>
                <w:sz w:val="24"/>
                <w:szCs w:val="24"/>
              </w:rPr>
              <w:t>学术论文，Association between home and community-based services utilization and self-rated health among Chinese older adults with chronic diseases: evidence from the 2018 China Health and Retirement Longitudinal Study，BMC Public Health，2024，24:117，doi: 10.1186/s12889-023-17535-1</w:t>
            </w:r>
            <w:r>
              <w:rPr>
                <w:rFonts w:hint="eastAsia" w:eastAsia="仿宋_GB2312"/>
                <w:sz w:val="24"/>
                <w:szCs w:val="24"/>
                <w:lang w:val="en-US" w:eastAsia="zh-CN"/>
              </w:rPr>
              <w:t>.</w:t>
            </w:r>
          </w:p>
          <w:p w14:paraId="0794A924">
            <w:pPr>
              <w:numPr>
                <w:ilvl w:val="0"/>
                <w:numId w:val="1"/>
              </w:numPr>
              <w:spacing w:line="440" w:lineRule="exact"/>
              <w:ind w:left="0" w:leftChars="0" w:firstLine="0" w:firstLineChars="0"/>
              <w:jc w:val="left"/>
              <w:rPr>
                <w:rFonts w:eastAsia="仿宋_GB2312"/>
                <w:sz w:val="24"/>
                <w:szCs w:val="21"/>
              </w:rPr>
            </w:pPr>
            <w:r>
              <w:rPr>
                <w:rFonts w:hint="eastAsia" w:eastAsia="仿宋_GB2312"/>
                <w:sz w:val="24"/>
                <w:szCs w:val="24"/>
              </w:rPr>
              <w:t>学术论文，Longitudinal association between home and community-based services provision and cognitive function in Chinese older adults: Evidence from the Chinese Longitudinal Healthy Longevity Survey，Health &amp; Social Care in the Community，2021，29(6): e288-e298，doi: 10.1111/hsc.13353</w:t>
            </w:r>
            <w:r>
              <w:rPr>
                <w:rFonts w:hint="eastAsia" w:eastAsia="仿宋_GB2312"/>
                <w:sz w:val="24"/>
                <w:szCs w:val="24"/>
                <w:lang w:val="en-US" w:eastAsia="zh-CN"/>
              </w:rPr>
              <w:t>.</w:t>
            </w:r>
          </w:p>
          <w:p w14:paraId="3432914D">
            <w:pPr>
              <w:spacing w:line="440" w:lineRule="exact"/>
              <w:jc w:val="left"/>
              <w:rPr>
                <w:rFonts w:hint="eastAsia" w:eastAsia="仿宋_GB2312"/>
                <w:bCs/>
                <w:sz w:val="24"/>
                <w:szCs w:val="24"/>
                <w:lang w:val="en-US" w:eastAsia="zh-CN"/>
              </w:rPr>
            </w:pPr>
            <w:r>
              <w:rPr>
                <w:rFonts w:hint="eastAsia" w:eastAsia="仿宋_GB2312"/>
                <w:sz w:val="24"/>
                <w:szCs w:val="24"/>
              </w:rPr>
              <w:t>7.学术论文，Predicting mild cognitive impairment among Chinese older adults: a longitudinal study based on long short-term memory networks and machine learning，Frontiers in Aging Neuroscience，2023，15:1283243，doi: 10.3389/fnagi.2023.1283243</w:t>
            </w:r>
            <w:r>
              <w:rPr>
                <w:rFonts w:hint="eastAsia" w:eastAsia="仿宋_GB2312"/>
                <w:sz w:val="24"/>
                <w:szCs w:val="24"/>
                <w:lang w:val="en-US" w:eastAsia="zh-CN"/>
              </w:rPr>
              <w:t>.</w:t>
            </w:r>
          </w:p>
          <w:p w14:paraId="39D55192">
            <w:pPr>
              <w:spacing w:line="440" w:lineRule="exact"/>
              <w:jc w:val="left"/>
              <w:rPr>
                <w:rFonts w:hint="eastAsia" w:eastAsia="仿宋_GB2312"/>
                <w:sz w:val="24"/>
                <w:szCs w:val="24"/>
                <w:lang w:val="en-US" w:eastAsia="zh-CN"/>
              </w:rPr>
            </w:pPr>
            <w:r>
              <w:rPr>
                <w:rFonts w:hint="eastAsia" w:eastAsia="仿宋"/>
                <w:bCs/>
                <w:sz w:val="24"/>
                <w:szCs w:val="24"/>
              </w:rPr>
              <w:t>8.</w:t>
            </w:r>
            <w:r>
              <w:rPr>
                <w:rFonts w:eastAsia="仿宋_GB2312"/>
                <w:bCs/>
                <w:sz w:val="24"/>
                <w:szCs w:val="24"/>
              </w:rPr>
              <w:t xml:space="preserve"> </w:t>
            </w:r>
            <w:r>
              <w:rPr>
                <w:rFonts w:hint="eastAsia" w:eastAsia="仿宋_GB2312"/>
                <w:sz w:val="24"/>
                <w:szCs w:val="24"/>
              </w:rPr>
              <w:t>学术论文，Demand prediction of medical services in home and community-based services for older adults in China using machine learning，Frontiers in Public Health，2023，11:1142794，doi: 10.3389/fpubh.2023.1142794</w:t>
            </w:r>
            <w:r>
              <w:rPr>
                <w:rFonts w:hint="eastAsia" w:eastAsia="仿宋_GB2312"/>
                <w:sz w:val="24"/>
                <w:szCs w:val="24"/>
                <w:lang w:val="en-US" w:eastAsia="zh-CN"/>
              </w:rPr>
              <w:t>.</w:t>
            </w:r>
          </w:p>
          <w:p w14:paraId="6549DB0E">
            <w:pPr>
              <w:spacing w:line="440" w:lineRule="exact"/>
              <w:jc w:val="left"/>
              <w:rPr>
                <w:rFonts w:eastAsia="仿宋_GB2312"/>
                <w:sz w:val="24"/>
                <w:szCs w:val="24"/>
              </w:rPr>
            </w:pPr>
            <w:r>
              <w:rPr>
                <w:rFonts w:hint="eastAsia"/>
                <w:sz w:val="24"/>
                <w:szCs w:val="24"/>
              </w:rPr>
              <w:t>9.</w:t>
            </w:r>
            <w:r>
              <w:rPr>
                <w:rFonts w:hint="eastAsia" w:eastAsia="仿宋_GB2312"/>
                <w:sz w:val="24"/>
                <w:szCs w:val="24"/>
              </w:rPr>
              <w:t xml:space="preserve"> 学术论文，</w:t>
            </w:r>
            <w:r>
              <w:rPr>
                <w:rFonts w:hint="eastAsia" w:eastAsia="仿宋"/>
                <w:bCs/>
                <w:sz w:val="24"/>
                <w:szCs w:val="24"/>
              </w:rPr>
              <w:t xml:space="preserve">Analysis of Changes in Home‐ and Community‐Based Service Utilisation Among Chinese Older Adults: A National Cohort Study, </w:t>
            </w:r>
            <w:r>
              <w:rPr>
                <w:rFonts w:hint="eastAsia" w:eastAsia="仿宋_GB2312"/>
                <w:sz w:val="24"/>
                <w:szCs w:val="24"/>
              </w:rPr>
              <w:t>Journal of Advanced Nursing, 2025, 81(9): 5845-5857.</w:t>
            </w:r>
          </w:p>
          <w:p w14:paraId="2515BE80">
            <w:pPr>
              <w:spacing w:line="440" w:lineRule="exact"/>
              <w:jc w:val="left"/>
              <w:rPr>
                <w:rFonts w:hint="default"/>
                <w:sz w:val="24"/>
                <w:szCs w:val="24"/>
                <w:lang w:val="en-US" w:eastAsia="zh-CN"/>
              </w:rPr>
            </w:pPr>
            <w:r>
              <w:rPr>
                <w:rFonts w:hint="eastAsia" w:eastAsia="仿宋_GB2312"/>
                <w:sz w:val="24"/>
                <w:szCs w:val="24"/>
              </w:rPr>
              <w:t>10. 学术论文，</w:t>
            </w:r>
            <w:r>
              <w:rPr>
                <w:rFonts w:hint="eastAsia"/>
                <w:sz w:val="24"/>
                <w:szCs w:val="24"/>
              </w:rPr>
              <w:t>Pathways to Improve Provision of Home and Community-Based Services: A Configurational Approach Based on a Fuzzy-Set Qualitative Comparative Analysis From China，Journal of Applied Gerontology，2024，43(1)，doi: 10.1177/07334648231197029</w:t>
            </w:r>
            <w:r>
              <w:rPr>
                <w:rFonts w:hint="eastAsia" w:eastAsia="仿宋_GB2312"/>
                <w:sz w:val="24"/>
                <w:szCs w:val="24"/>
              </w:rPr>
              <w:t>.</w:t>
            </w:r>
          </w:p>
        </w:tc>
      </w:tr>
      <w:tr w14:paraId="3B53B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73EEBFA4">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6551" w:type="dxa"/>
            <w:tcBorders>
              <w:left w:val="single" w:color="auto" w:sz="4" w:space="0"/>
            </w:tcBorders>
            <w:vAlign w:val="center"/>
          </w:tcPr>
          <w:p w14:paraId="293AEBD8">
            <w:pPr>
              <w:spacing w:line="440" w:lineRule="exact"/>
              <w:rPr>
                <w:rFonts w:eastAsia="仿宋_GB2312"/>
                <w:bCs/>
                <w:color w:val="auto"/>
                <w:sz w:val="24"/>
                <w:szCs w:val="24"/>
              </w:rPr>
            </w:pPr>
            <w:r>
              <w:rPr>
                <w:rFonts w:hint="eastAsia" w:eastAsia="仿宋_GB2312"/>
                <w:bCs/>
                <w:color w:val="auto"/>
                <w:sz w:val="24"/>
                <w:szCs w:val="24"/>
                <w:lang w:val="en-US" w:eastAsia="zh-CN"/>
              </w:rPr>
              <w:t>陈春</w:t>
            </w:r>
            <w:r>
              <w:rPr>
                <w:rFonts w:eastAsia="仿宋_GB2312"/>
                <w:bCs/>
                <w:color w:val="auto"/>
                <w:sz w:val="24"/>
                <w:szCs w:val="24"/>
              </w:rPr>
              <w:t>，排名1，</w:t>
            </w:r>
            <w:r>
              <w:rPr>
                <w:rFonts w:hint="eastAsia" w:eastAsia="仿宋_GB2312"/>
                <w:bCs/>
                <w:color w:val="auto"/>
                <w:sz w:val="24"/>
                <w:szCs w:val="24"/>
                <w:lang w:val="en-US" w:eastAsia="zh-CN"/>
              </w:rPr>
              <w:t>教授</w:t>
            </w:r>
            <w:r>
              <w:rPr>
                <w:rFonts w:eastAsia="仿宋_GB2312"/>
                <w:bCs/>
                <w:color w:val="auto"/>
                <w:sz w:val="24"/>
                <w:szCs w:val="24"/>
              </w:rPr>
              <w:t>，</w:t>
            </w:r>
            <w:r>
              <w:rPr>
                <w:rFonts w:hint="eastAsia" w:eastAsia="仿宋_GB2312"/>
                <w:bCs/>
                <w:color w:val="auto"/>
                <w:sz w:val="24"/>
                <w:szCs w:val="24"/>
                <w:lang w:val="en-US" w:eastAsia="zh-CN"/>
              </w:rPr>
              <w:t>温州医科大学</w:t>
            </w:r>
            <w:r>
              <w:rPr>
                <w:rFonts w:eastAsia="仿宋_GB2312"/>
                <w:bCs/>
                <w:color w:val="auto"/>
                <w:sz w:val="24"/>
                <w:szCs w:val="24"/>
              </w:rPr>
              <w:t>；</w:t>
            </w:r>
          </w:p>
          <w:p w14:paraId="54767B49">
            <w:pPr>
              <w:spacing w:line="440" w:lineRule="exact"/>
              <w:rPr>
                <w:rFonts w:eastAsia="仿宋_GB2312"/>
                <w:bCs/>
                <w:color w:val="auto"/>
                <w:sz w:val="24"/>
                <w:szCs w:val="24"/>
              </w:rPr>
            </w:pPr>
            <w:r>
              <w:rPr>
                <w:rFonts w:hint="eastAsia" w:eastAsia="仿宋_GB2312"/>
                <w:bCs/>
                <w:color w:val="auto"/>
                <w:sz w:val="24"/>
                <w:szCs w:val="24"/>
                <w:lang w:val="en-US" w:eastAsia="zh-CN"/>
              </w:rPr>
              <w:t>张向阳</w:t>
            </w:r>
            <w:r>
              <w:rPr>
                <w:rFonts w:eastAsia="仿宋_GB2312"/>
                <w:bCs/>
                <w:color w:val="auto"/>
                <w:sz w:val="24"/>
                <w:szCs w:val="24"/>
              </w:rPr>
              <w:t>，排名2，</w:t>
            </w:r>
            <w:r>
              <w:rPr>
                <w:rFonts w:hint="eastAsia" w:eastAsia="仿宋_GB2312"/>
                <w:bCs/>
                <w:color w:val="auto"/>
                <w:sz w:val="24"/>
                <w:szCs w:val="24"/>
                <w:lang w:val="en-US" w:eastAsia="zh-CN"/>
              </w:rPr>
              <w:t>副研究员</w:t>
            </w:r>
            <w:bookmarkStart w:id="0" w:name="_GoBack"/>
            <w:bookmarkEnd w:id="0"/>
            <w:r>
              <w:rPr>
                <w:rFonts w:eastAsia="仿宋_GB2312"/>
                <w:bCs/>
                <w:color w:val="auto"/>
                <w:sz w:val="24"/>
                <w:szCs w:val="24"/>
              </w:rPr>
              <w:t>，</w:t>
            </w:r>
            <w:r>
              <w:rPr>
                <w:rFonts w:hint="eastAsia" w:eastAsia="仿宋_GB2312"/>
                <w:bCs/>
                <w:color w:val="auto"/>
                <w:sz w:val="24"/>
                <w:szCs w:val="24"/>
                <w:lang w:val="en-US" w:eastAsia="zh-CN"/>
              </w:rPr>
              <w:t>温州医科大学附属第一医院</w:t>
            </w:r>
            <w:r>
              <w:rPr>
                <w:rFonts w:eastAsia="仿宋_GB2312"/>
                <w:bCs/>
                <w:color w:val="auto"/>
                <w:sz w:val="24"/>
                <w:szCs w:val="24"/>
              </w:rPr>
              <w:t>；</w:t>
            </w:r>
          </w:p>
          <w:p w14:paraId="606473BD">
            <w:pPr>
              <w:spacing w:line="440" w:lineRule="exact"/>
              <w:rPr>
                <w:rFonts w:eastAsia="仿宋_GB2312"/>
                <w:bCs/>
                <w:color w:val="auto"/>
                <w:sz w:val="24"/>
                <w:szCs w:val="24"/>
              </w:rPr>
            </w:pPr>
            <w:r>
              <w:rPr>
                <w:rFonts w:hint="eastAsia" w:eastAsia="仿宋_GB2312"/>
                <w:bCs/>
                <w:color w:val="auto"/>
                <w:sz w:val="24"/>
                <w:szCs w:val="24"/>
                <w:lang w:val="en-US" w:eastAsia="zh-CN"/>
              </w:rPr>
              <w:t>胡亦袍</w:t>
            </w:r>
            <w:r>
              <w:rPr>
                <w:rFonts w:eastAsia="仿宋_GB2312"/>
                <w:bCs/>
                <w:color w:val="auto"/>
                <w:sz w:val="24"/>
                <w:szCs w:val="24"/>
              </w:rPr>
              <w:t>，排名3，</w:t>
            </w:r>
            <w:r>
              <w:rPr>
                <w:rFonts w:hint="eastAsia" w:eastAsia="仿宋_GB2312"/>
                <w:bCs/>
                <w:color w:val="auto"/>
                <w:sz w:val="24"/>
                <w:szCs w:val="24"/>
              </w:rPr>
              <w:t>高级工程师</w:t>
            </w:r>
            <w:r>
              <w:rPr>
                <w:rFonts w:eastAsia="仿宋_GB2312"/>
                <w:bCs/>
                <w:color w:val="auto"/>
                <w:sz w:val="24"/>
                <w:szCs w:val="24"/>
              </w:rPr>
              <w:t>，</w:t>
            </w:r>
            <w:r>
              <w:rPr>
                <w:rFonts w:hint="eastAsia" w:eastAsia="仿宋_GB2312"/>
                <w:bCs/>
                <w:color w:val="auto"/>
                <w:sz w:val="24"/>
                <w:szCs w:val="24"/>
                <w:lang w:val="en-US" w:eastAsia="zh-CN"/>
              </w:rPr>
              <w:t>温州市卫生健康信息中心</w:t>
            </w:r>
            <w:r>
              <w:rPr>
                <w:rFonts w:eastAsia="仿宋_GB2312"/>
                <w:bCs/>
                <w:color w:val="auto"/>
                <w:sz w:val="24"/>
                <w:szCs w:val="24"/>
              </w:rPr>
              <w:t>；</w:t>
            </w:r>
          </w:p>
          <w:p w14:paraId="08B8F9CC">
            <w:pPr>
              <w:spacing w:line="440" w:lineRule="exact"/>
              <w:rPr>
                <w:rFonts w:eastAsia="仿宋_GB2312"/>
                <w:bCs/>
                <w:color w:val="auto"/>
                <w:sz w:val="24"/>
                <w:szCs w:val="24"/>
              </w:rPr>
            </w:pPr>
            <w:r>
              <w:rPr>
                <w:rFonts w:hint="eastAsia" w:eastAsia="仿宋_GB2312"/>
                <w:bCs/>
                <w:color w:val="auto"/>
                <w:sz w:val="24"/>
                <w:szCs w:val="24"/>
                <w:lang w:val="en-US" w:eastAsia="zh-CN"/>
              </w:rPr>
              <w:t>董寅</w:t>
            </w:r>
            <w:r>
              <w:rPr>
                <w:rFonts w:eastAsia="仿宋_GB2312"/>
                <w:bCs/>
                <w:color w:val="auto"/>
                <w:sz w:val="24"/>
                <w:szCs w:val="24"/>
              </w:rPr>
              <w:t>，排名</w:t>
            </w:r>
            <w:r>
              <w:rPr>
                <w:rFonts w:hint="eastAsia" w:eastAsia="仿宋_GB2312"/>
                <w:bCs/>
                <w:color w:val="auto"/>
                <w:sz w:val="24"/>
                <w:szCs w:val="24"/>
                <w:lang w:val="en-US" w:eastAsia="zh-CN"/>
              </w:rPr>
              <w:t>4</w:t>
            </w:r>
            <w:r>
              <w:rPr>
                <w:rFonts w:eastAsia="仿宋_GB2312"/>
                <w:bCs/>
                <w:color w:val="auto"/>
                <w:sz w:val="24"/>
                <w:szCs w:val="24"/>
              </w:rPr>
              <w:t>，</w:t>
            </w:r>
            <w:r>
              <w:rPr>
                <w:rFonts w:hint="eastAsia" w:eastAsia="仿宋_GB2312"/>
                <w:bCs/>
                <w:color w:val="auto"/>
                <w:sz w:val="24"/>
                <w:szCs w:val="24"/>
                <w:lang w:val="en-US" w:eastAsia="zh-CN"/>
              </w:rPr>
              <w:t>研究员</w:t>
            </w:r>
            <w:r>
              <w:rPr>
                <w:rFonts w:eastAsia="仿宋_GB2312"/>
                <w:bCs/>
                <w:color w:val="auto"/>
                <w:sz w:val="24"/>
                <w:szCs w:val="24"/>
              </w:rPr>
              <w:t>，</w:t>
            </w:r>
            <w:r>
              <w:rPr>
                <w:rFonts w:hint="eastAsia" w:eastAsia="仿宋_GB2312"/>
                <w:bCs/>
                <w:color w:val="auto"/>
                <w:sz w:val="24"/>
                <w:szCs w:val="24"/>
                <w:lang w:val="en-US" w:eastAsia="zh-CN"/>
              </w:rPr>
              <w:t>玉环市人民医院（玉环市人民医院健共体集团）</w:t>
            </w:r>
            <w:r>
              <w:rPr>
                <w:rFonts w:eastAsia="仿宋_GB2312"/>
                <w:bCs/>
                <w:color w:val="auto"/>
                <w:sz w:val="24"/>
                <w:szCs w:val="24"/>
              </w:rPr>
              <w:t>；</w:t>
            </w:r>
          </w:p>
          <w:p w14:paraId="119CB7C2">
            <w:pPr>
              <w:spacing w:line="440" w:lineRule="exact"/>
              <w:rPr>
                <w:rFonts w:eastAsia="仿宋_GB2312"/>
                <w:bCs/>
                <w:color w:val="auto"/>
                <w:sz w:val="24"/>
                <w:szCs w:val="24"/>
              </w:rPr>
            </w:pPr>
            <w:r>
              <w:rPr>
                <w:rFonts w:hint="eastAsia" w:eastAsia="仿宋_GB2312"/>
                <w:bCs/>
                <w:color w:val="auto"/>
                <w:sz w:val="24"/>
                <w:szCs w:val="24"/>
                <w:lang w:val="en-US" w:eastAsia="zh-CN"/>
              </w:rPr>
              <w:t>王子夏</w:t>
            </w:r>
            <w:r>
              <w:rPr>
                <w:rFonts w:eastAsia="仿宋_GB2312"/>
                <w:bCs/>
                <w:color w:val="auto"/>
                <w:sz w:val="24"/>
                <w:szCs w:val="24"/>
              </w:rPr>
              <w:t>，排名</w:t>
            </w:r>
            <w:r>
              <w:rPr>
                <w:rFonts w:hint="eastAsia" w:eastAsia="仿宋_GB2312"/>
                <w:bCs/>
                <w:color w:val="auto"/>
                <w:sz w:val="24"/>
                <w:szCs w:val="24"/>
                <w:lang w:val="en-US" w:eastAsia="zh-CN"/>
              </w:rPr>
              <w:t>5</w:t>
            </w:r>
            <w:r>
              <w:rPr>
                <w:rFonts w:eastAsia="仿宋_GB2312"/>
                <w:bCs/>
                <w:color w:val="auto"/>
                <w:sz w:val="24"/>
                <w:szCs w:val="24"/>
              </w:rPr>
              <w:t>，</w:t>
            </w:r>
            <w:r>
              <w:rPr>
                <w:rFonts w:hint="eastAsia" w:eastAsia="仿宋_GB2312"/>
                <w:bCs/>
                <w:color w:val="auto"/>
                <w:sz w:val="24"/>
                <w:szCs w:val="24"/>
                <w:lang w:val="en-US" w:eastAsia="zh-CN"/>
              </w:rPr>
              <w:t>无</w:t>
            </w:r>
            <w:r>
              <w:rPr>
                <w:rFonts w:eastAsia="仿宋_GB2312"/>
                <w:bCs/>
                <w:color w:val="auto"/>
                <w:sz w:val="24"/>
                <w:szCs w:val="24"/>
              </w:rPr>
              <w:t>，</w:t>
            </w:r>
            <w:r>
              <w:rPr>
                <w:rFonts w:hint="eastAsia" w:eastAsia="仿宋_GB2312"/>
                <w:bCs/>
                <w:color w:val="auto"/>
                <w:sz w:val="24"/>
                <w:szCs w:val="24"/>
                <w:lang w:val="en-US" w:eastAsia="zh-CN"/>
              </w:rPr>
              <w:t>温州医科大学</w:t>
            </w:r>
            <w:r>
              <w:rPr>
                <w:rFonts w:eastAsia="仿宋_GB2312"/>
                <w:bCs/>
                <w:color w:val="auto"/>
                <w:sz w:val="24"/>
                <w:szCs w:val="24"/>
              </w:rPr>
              <w:t>；</w:t>
            </w:r>
          </w:p>
          <w:p w14:paraId="60D3E258">
            <w:pPr>
              <w:spacing w:line="440" w:lineRule="exact"/>
              <w:rPr>
                <w:rFonts w:eastAsia="仿宋_GB2312"/>
                <w:bCs/>
                <w:color w:val="auto"/>
                <w:sz w:val="24"/>
                <w:szCs w:val="24"/>
              </w:rPr>
            </w:pPr>
            <w:r>
              <w:rPr>
                <w:rFonts w:hint="eastAsia" w:eastAsia="仿宋_GB2312"/>
                <w:bCs/>
                <w:color w:val="auto"/>
                <w:sz w:val="24"/>
                <w:szCs w:val="24"/>
                <w:lang w:val="en-US" w:eastAsia="zh-CN"/>
              </w:rPr>
              <w:t>王颖</w:t>
            </w:r>
            <w:r>
              <w:rPr>
                <w:rFonts w:eastAsia="仿宋_GB2312"/>
                <w:bCs/>
                <w:color w:val="auto"/>
                <w:sz w:val="24"/>
                <w:szCs w:val="24"/>
              </w:rPr>
              <w:t>，排名</w:t>
            </w:r>
            <w:r>
              <w:rPr>
                <w:rFonts w:hint="eastAsia" w:eastAsia="仿宋_GB2312"/>
                <w:bCs/>
                <w:color w:val="auto"/>
                <w:sz w:val="24"/>
                <w:szCs w:val="24"/>
                <w:lang w:val="en-US" w:eastAsia="zh-CN"/>
              </w:rPr>
              <w:t>6</w:t>
            </w:r>
            <w:r>
              <w:rPr>
                <w:rFonts w:eastAsia="仿宋_GB2312"/>
                <w:bCs/>
                <w:color w:val="auto"/>
                <w:sz w:val="24"/>
                <w:szCs w:val="24"/>
              </w:rPr>
              <w:t>，</w:t>
            </w:r>
            <w:r>
              <w:rPr>
                <w:rFonts w:hint="eastAsia" w:eastAsia="仿宋_GB2312"/>
                <w:bCs/>
                <w:color w:val="auto"/>
                <w:sz w:val="24"/>
                <w:szCs w:val="24"/>
                <w:lang w:val="en-US" w:eastAsia="zh-CN"/>
              </w:rPr>
              <w:t>教授</w:t>
            </w:r>
            <w:r>
              <w:rPr>
                <w:rFonts w:eastAsia="仿宋_GB2312"/>
                <w:bCs/>
                <w:color w:val="auto"/>
                <w:sz w:val="24"/>
                <w:szCs w:val="24"/>
              </w:rPr>
              <w:t>，</w:t>
            </w:r>
            <w:r>
              <w:rPr>
                <w:rFonts w:hint="eastAsia" w:eastAsia="仿宋_GB2312"/>
                <w:bCs/>
                <w:color w:val="auto"/>
                <w:sz w:val="24"/>
                <w:szCs w:val="24"/>
                <w:lang w:val="en-US" w:eastAsia="zh-CN"/>
              </w:rPr>
              <w:t>复旦大学</w:t>
            </w:r>
            <w:r>
              <w:rPr>
                <w:rFonts w:eastAsia="仿宋_GB2312"/>
                <w:bCs/>
                <w:color w:val="auto"/>
                <w:sz w:val="24"/>
                <w:szCs w:val="24"/>
              </w:rPr>
              <w:t>；</w:t>
            </w:r>
          </w:p>
          <w:p w14:paraId="2C3697DF">
            <w:pPr>
              <w:spacing w:line="440" w:lineRule="exact"/>
              <w:rPr>
                <w:rFonts w:eastAsia="仿宋_GB2312"/>
                <w:bCs/>
                <w:color w:val="auto"/>
                <w:sz w:val="24"/>
                <w:szCs w:val="24"/>
              </w:rPr>
            </w:pPr>
            <w:r>
              <w:rPr>
                <w:rFonts w:hint="eastAsia" w:eastAsia="仿宋_GB2312"/>
                <w:bCs/>
                <w:color w:val="auto"/>
                <w:sz w:val="24"/>
                <w:szCs w:val="24"/>
                <w:lang w:val="en-US" w:eastAsia="zh-CN"/>
              </w:rPr>
              <w:t>余玉善</w:t>
            </w:r>
            <w:r>
              <w:rPr>
                <w:rFonts w:eastAsia="仿宋_GB2312"/>
                <w:bCs/>
                <w:color w:val="auto"/>
                <w:sz w:val="24"/>
                <w:szCs w:val="24"/>
              </w:rPr>
              <w:t>，排名</w:t>
            </w:r>
            <w:r>
              <w:rPr>
                <w:rFonts w:hint="eastAsia" w:eastAsia="仿宋_GB2312"/>
                <w:bCs/>
                <w:color w:val="auto"/>
                <w:sz w:val="24"/>
                <w:szCs w:val="24"/>
                <w:lang w:val="en-US" w:eastAsia="zh-CN"/>
              </w:rPr>
              <w:t>7</w:t>
            </w:r>
            <w:r>
              <w:rPr>
                <w:rFonts w:eastAsia="仿宋_GB2312"/>
                <w:bCs/>
                <w:color w:val="auto"/>
                <w:sz w:val="24"/>
                <w:szCs w:val="24"/>
              </w:rPr>
              <w:t>，</w:t>
            </w:r>
            <w:r>
              <w:rPr>
                <w:rFonts w:hint="eastAsia" w:eastAsia="仿宋_GB2312"/>
                <w:bCs/>
                <w:color w:val="auto"/>
                <w:sz w:val="24"/>
                <w:szCs w:val="24"/>
                <w:lang w:val="en-US" w:eastAsia="zh-CN"/>
              </w:rPr>
              <w:t>讲师</w:t>
            </w:r>
            <w:r>
              <w:rPr>
                <w:rFonts w:eastAsia="仿宋_GB2312"/>
                <w:bCs/>
                <w:color w:val="auto"/>
                <w:sz w:val="24"/>
                <w:szCs w:val="24"/>
              </w:rPr>
              <w:t>，</w:t>
            </w:r>
            <w:r>
              <w:rPr>
                <w:rFonts w:hint="eastAsia" w:eastAsia="仿宋_GB2312"/>
                <w:bCs/>
                <w:color w:val="auto"/>
                <w:sz w:val="24"/>
                <w:szCs w:val="24"/>
                <w:lang w:val="en-US" w:eastAsia="zh-CN"/>
              </w:rPr>
              <w:t>温州医科大学。</w:t>
            </w:r>
          </w:p>
          <w:p w14:paraId="0B3BEB44">
            <w:pPr>
              <w:spacing w:line="440" w:lineRule="exact"/>
              <w:rPr>
                <w:rFonts w:hint="default" w:eastAsia="仿宋_GB2312"/>
                <w:bCs/>
                <w:color w:val="auto"/>
                <w:sz w:val="24"/>
                <w:szCs w:val="24"/>
                <w:lang w:val="en-US" w:eastAsia="zh-CN"/>
              </w:rPr>
            </w:pPr>
          </w:p>
        </w:tc>
      </w:tr>
      <w:tr w14:paraId="05656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166BFB31">
            <w:pPr>
              <w:spacing w:line="440" w:lineRule="exact"/>
              <w:jc w:val="center"/>
              <w:rPr>
                <w:rFonts w:eastAsia="仿宋"/>
                <w:bCs/>
                <w:color w:val="auto"/>
                <w:sz w:val="24"/>
                <w:szCs w:val="24"/>
              </w:rPr>
            </w:pPr>
            <w:r>
              <w:rPr>
                <w:rFonts w:eastAsia="仿宋"/>
                <w:bCs/>
                <w:color w:val="auto"/>
                <w:sz w:val="28"/>
                <w:szCs w:val="24"/>
              </w:rPr>
              <w:t>主要完成单位</w:t>
            </w:r>
          </w:p>
        </w:tc>
        <w:tc>
          <w:tcPr>
            <w:tcW w:w="6551" w:type="dxa"/>
            <w:tcBorders>
              <w:left w:val="single" w:color="auto" w:sz="4" w:space="0"/>
            </w:tcBorders>
            <w:vAlign w:val="center"/>
          </w:tcPr>
          <w:p w14:paraId="47904E22">
            <w:pPr>
              <w:spacing w:line="440" w:lineRule="exact"/>
              <w:jc w:val="left"/>
              <w:rPr>
                <w:rFonts w:eastAsia="仿宋_GB2312"/>
                <w:bCs/>
                <w:color w:val="auto"/>
                <w:sz w:val="24"/>
                <w:szCs w:val="24"/>
              </w:rPr>
            </w:pPr>
            <w:r>
              <w:rPr>
                <w:rFonts w:eastAsia="仿宋_GB2312"/>
                <w:bCs/>
                <w:color w:val="auto"/>
                <w:sz w:val="24"/>
                <w:szCs w:val="24"/>
              </w:rPr>
              <w:t>1.</w:t>
            </w:r>
            <w:r>
              <w:rPr>
                <w:rFonts w:hint="eastAsia" w:eastAsia="仿宋_GB2312"/>
                <w:bCs/>
                <w:color w:val="auto"/>
                <w:sz w:val="24"/>
                <w:szCs w:val="24"/>
                <w:lang w:val="en-US" w:eastAsia="zh-CN"/>
              </w:rPr>
              <w:t>温州医科大学</w:t>
            </w:r>
            <w:r>
              <w:rPr>
                <w:rFonts w:eastAsia="仿宋_GB2312"/>
                <w:bCs/>
                <w:color w:val="auto"/>
                <w:sz w:val="24"/>
                <w:szCs w:val="24"/>
              </w:rPr>
              <w:t>：</w:t>
            </w:r>
          </w:p>
          <w:p w14:paraId="06124533">
            <w:pPr>
              <w:spacing w:line="440" w:lineRule="exact"/>
              <w:jc w:val="left"/>
              <w:rPr>
                <w:rFonts w:eastAsia="仿宋_GB2312"/>
                <w:bCs/>
                <w:color w:val="auto"/>
                <w:sz w:val="24"/>
                <w:szCs w:val="24"/>
              </w:rPr>
            </w:pPr>
            <w:r>
              <w:rPr>
                <w:rFonts w:eastAsia="仿宋_GB2312"/>
                <w:bCs/>
                <w:color w:val="auto"/>
                <w:sz w:val="24"/>
                <w:szCs w:val="24"/>
              </w:rPr>
              <w:t>2.</w:t>
            </w:r>
            <w:r>
              <w:rPr>
                <w:rFonts w:hint="eastAsia" w:eastAsia="仿宋_GB2312"/>
                <w:bCs/>
                <w:color w:val="auto"/>
                <w:sz w:val="24"/>
                <w:szCs w:val="24"/>
                <w:lang w:val="en-US" w:eastAsia="zh-CN"/>
              </w:rPr>
              <w:t>温州医科大学附属第一医院</w:t>
            </w:r>
            <w:r>
              <w:rPr>
                <w:rFonts w:eastAsia="仿宋_GB2312"/>
                <w:bCs/>
                <w:color w:val="auto"/>
                <w:sz w:val="24"/>
                <w:szCs w:val="24"/>
              </w:rPr>
              <w:t>：</w:t>
            </w:r>
          </w:p>
          <w:p w14:paraId="05F556A6">
            <w:pPr>
              <w:spacing w:line="440" w:lineRule="exact"/>
              <w:jc w:val="left"/>
              <w:rPr>
                <w:rFonts w:eastAsia="仿宋_GB2312"/>
                <w:bCs/>
                <w:color w:val="auto"/>
                <w:sz w:val="24"/>
                <w:szCs w:val="24"/>
              </w:rPr>
            </w:pPr>
            <w:r>
              <w:rPr>
                <w:rFonts w:eastAsia="仿宋_GB2312"/>
                <w:bCs/>
                <w:color w:val="auto"/>
                <w:sz w:val="24"/>
                <w:szCs w:val="24"/>
              </w:rPr>
              <w:t>3.</w:t>
            </w:r>
            <w:r>
              <w:rPr>
                <w:rFonts w:hint="eastAsia" w:eastAsia="仿宋_GB2312"/>
                <w:bCs/>
                <w:color w:val="auto"/>
                <w:sz w:val="24"/>
                <w:szCs w:val="24"/>
                <w:lang w:val="en-US" w:eastAsia="zh-CN"/>
              </w:rPr>
              <w:t>温州市卫生健康信息中心</w:t>
            </w:r>
            <w:r>
              <w:rPr>
                <w:rFonts w:eastAsia="仿宋_GB2312"/>
                <w:bCs/>
                <w:color w:val="auto"/>
                <w:sz w:val="24"/>
                <w:szCs w:val="24"/>
              </w:rPr>
              <w:t>：</w:t>
            </w:r>
          </w:p>
          <w:p w14:paraId="3009DCB9">
            <w:pPr>
              <w:spacing w:line="440" w:lineRule="exact"/>
              <w:jc w:val="left"/>
              <w:rPr>
                <w:rFonts w:hint="eastAsia" w:eastAsia="仿宋_GB2312"/>
                <w:bCs/>
                <w:color w:val="auto"/>
                <w:sz w:val="24"/>
                <w:szCs w:val="24"/>
                <w:lang w:val="en-US" w:eastAsia="zh-CN"/>
              </w:rPr>
            </w:pPr>
            <w:r>
              <w:rPr>
                <w:rFonts w:hint="eastAsia" w:eastAsia="仿宋_GB2312"/>
                <w:bCs/>
                <w:color w:val="auto"/>
                <w:sz w:val="24"/>
                <w:szCs w:val="24"/>
                <w:lang w:val="en-US" w:eastAsia="zh-CN"/>
              </w:rPr>
              <w:t>4.玉环市人民医院（玉环市人民医院健共体集团）；</w:t>
            </w:r>
          </w:p>
          <w:p w14:paraId="6AEA26D2">
            <w:pPr>
              <w:spacing w:line="440" w:lineRule="exact"/>
              <w:jc w:val="left"/>
              <w:rPr>
                <w:rFonts w:hint="default" w:eastAsia="仿宋_GB2312"/>
                <w:bCs/>
                <w:color w:val="auto"/>
                <w:sz w:val="24"/>
                <w:szCs w:val="24"/>
                <w:lang w:val="en-US" w:eastAsia="zh-CN"/>
              </w:rPr>
            </w:pPr>
            <w:r>
              <w:rPr>
                <w:rFonts w:hint="eastAsia" w:eastAsia="仿宋_GB2312"/>
                <w:bCs/>
                <w:color w:val="auto"/>
                <w:sz w:val="24"/>
                <w:szCs w:val="24"/>
                <w:lang w:val="en-US" w:eastAsia="zh-CN"/>
              </w:rPr>
              <w:t>5.复旦大学。</w:t>
            </w:r>
          </w:p>
        </w:tc>
      </w:tr>
      <w:tr w14:paraId="707AD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1DCB4EF2">
            <w:pPr>
              <w:jc w:val="center"/>
              <w:rPr>
                <w:rStyle w:val="6"/>
                <w:rFonts w:eastAsia="仿宋_GB2312"/>
                <w:b w:val="0"/>
                <w:color w:val="auto"/>
                <w:sz w:val="28"/>
                <w:szCs w:val="28"/>
              </w:rPr>
            </w:pPr>
            <w:r>
              <w:rPr>
                <w:rStyle w:val="6"/>
                <w:rFonts w:eastAsia="仿宋_GB2312"/>
                <w:b w:val="0"/>
                <w:color w:val="auto"/>
                <w:sz w:val="28"/>
                <w:szCs w:val="28"/>
              </w:rPr>
              <w:t>提名单位</w:t>
            </w:r>
          </w:p>
        </w:tc>
        <w:tc>
          <w:tcPr>
            <w:tcW w:w="6551" w:type="dxa"/>
            <w:vAlign w:val="center"/>
          </w:tcPr>
          <w:p w14:paraId="1BA0521D">
            <w:pPr>
              <w:contextualSpacing/>
              <w:jc w:val="center"/>
              <w:rPr>
                <w:rStyle w:val="6"/>
                <w:rFonts w:hint="default" w:eastAsia="宋体"/>
                <w:b w:val="0"/>
                <w:color w:val="auto"/>
                <w:lang w:val="en-US" w:eastAsia="zh-CN"/>
              </w:rPr>
            </w:pPr>
            <w:r>
              <w:rPr>
                <w:rStyle w:val="6"/>
                <w:rFonts w:hint="eastAsia"/>
                <w:b w:val="0"/>
                <w:color w:val="auto"/>
                <w:lang w:val="en-US" w:eastAsia="zh-CN"/>
              </w:rPr>
              <w:t>温州市人民政府</w:t>
            </w:r>
          </w:p>
        </w:tc>
      </w:tr>
      <w:tr w14:paraId="0D6BB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34C43381">
            <w:pPr>
              <w:jc w:val="center"/>
              <w:rPr>
                <w:rStyle w:val="6"/>
                <w:rFonts w:eastAsia="仿宋_GB2312"/>
                <w:b w:val="0"/>
                <w:color w:val="auto"/>
                <w:sz w:val="28"/>
                <w:szCs w:val="28"/>
              </w:rPr>
            </w:pPr>
            <w:r>
              <w:rPr>
                <w:rStyle w:val="6"/>
                <w:rFonts w:eastAsia="仿宋_GB2312"/>
                <w:b w:val="0"/>
                <w:color w:val="auto"/>
                <w:sz w:val="28"/>
                <w:szCs w:val="28"/>
                <w:highlight w:val="none"/>
              </w:rPr>
              <w:t>提名意见</w:t>
            </w:r>
          </w:p>
        </w:tc>
        <w:tc>
          <w:tcPr>
            <w:tcW w:w="6551" w:type="dxa"/>
            <w:vAlign w:val="center"/>
          </w:tcPr>
          <w:p w14:paraId="49971B92">
            <w:pPr>
              <w:spacing w:after="60" w:line="360" w:lineRule="auto"/>
              <w:ind w:firstLine="480" w:firstLineChars="200"/>
              <w:rPr>
                <w:rFonts w:hint="eastAsia"/>
                <w:color w:val="auto"/>
                <w:sz w:val="24"/>
                <w:szCs w:val="24"/>
              </w:rPr>
            </w:pPr>
            <w:r>
              <w:rPr>
                <w:rFonts w:hint="eastAsia"/>
                <w:color w:val="auto"/>
                <w:sz w:val="24"/>
                <w:szCs w:val="24"/>
              </w:rPr>
              <w:t>该项目面向积极应对人口老龄化和基本养老服务高质量发展的现实需求，聚焦失能、失智、慢病、高龄等重点人群社区居家医养服务中需求识别不精准、资源配置不均衡、供需匹配不充分和医养协同不顺畅等关键问题，构建了集“需求精准识别、资源动态匹配、医养协同治理”于一体的数智治理体系。项目综合运用离散选择实验、潜在类别分析、机器学习、空间分析、多主体仿真、合作博弈和fsQCA等方法，形成了重点人群需求画像、风险筛查、设施布局优化、资源供需匹配、绩效评价和协同治理路径识别等系列技术方法。</w:t>
            </w:r>
          </w:p>
          <w:p w14:paraId="6F804E61">
            <w:pPr>
              <w:spacing w:after="60" w:line="360" w:lineRule="auto"/>
              <w:ind w:firstLine="480" w:firstLineChars="200"/>
              <w:rPr>
                <w:rFonts w:hint="eastAsia" w:eastAsia="宋体"/>
                <w:color w:val="auto"/>
                <w:sz w:val="24"/>
                <w:szCs w:val="24"/>
                <w:lang w:eastAsia="zh-CN"/>
              </w:rPr>
            </w:pPr>
            <w:r>
              <w:rPr>
                <w:rFonts w:hint="eastAsia"/>
                <w:color w:val="auto"/>
                <w:sz w:val="24"/>
                <w:szCs w:val="24"/>
              </w:rPr>
              <w:t>项目建成覆盖289,073人、2,530个变量/字段的老年健康多维数据库，联合省疾控开展重点人群画像与风险分层</w:t>
            </w:r>
            <w:r>
              <w:rPr>
                <w:rFonts w:hint="eastAsia"/>
                <w:color w:val="auto"/>
                <w:sz w:val="24"/>
                <w:szCs w:val="24"/>
                <w:lang w:val="en-US" w:eastAsia="zh-CN"/>
              </w:rPr>
              <w:t>研究</w:t>
            </w:r>
            <w:r>
              <w:rPr>
                <w:rFonts w:hint="eastAsia"/>
                <w:color w:val="auto"/>
                <w:sz w:val="24"/>
                <w:szCs w:val="24"/>
                <w:lang w:eastAsia="zh-CN"/>
              </w:rPr>
              <w:t>，依托</w:t>
            </w:r>
            <w:r>
              <w:rPr>
                <w:rFonts w:hint="eastAsia"/>
                <w:color w:val="auto"/>
                <w:sz w:val="24"/>
                <w:szCs w:val="24"/>
                <w:lang w:val="en-US" w:eastAsia="zh-CN"/>
              </w:rPr>
              <w:t>多源</w:t>
            </w:r>
            <w:r>
              <w:rPr>
                <w:rFonts w:hint="eastAsia"/>
                <w:color w:val="auto"/>
                <w:sz w:val="24"/>
                <w:szCs w:val="24"/>
                <w:lang w:eastAsia="zh-CN"/>
              </w:rPr>
              <w:t>数据形成阿尔茨海默病早筛预测模型</w:t>
            </w:r>
            <w:r>
              <w:rPr>
                <w:rFonts w:hint="eastAsia"/>
                <w:color w:val="auto"/>
                <w:sz w:val="24"/>
                <w:szCs w:val="24"/>
              </w:rPr>
              <w:t>。成果已在温州、宁波鄞州、台州玉环等地，以及疾控、</w:t>
            </w:r>
            <w:r>
              <w:rPr>
                <w:rFonts w:hint="eastAsia"/>
                <w:color w:val="auto"/>
                <w:sz w:val="24"/>
                <w:szCs w:val="24"/>
                <w:lang w:val="en-US" w:eastAsia="zh-CN"/>
              </w:rPr>
              <w:t>民政、</w:t>
            </w:r>
            <w:r>
              <w:rPr>
                <w:rFonts w:hint="eastAsia"/>
                <w:color w:val="auto"/>
                <w:sz w:val="24"/>
                <w:szCs w:val="24"/>
              </w:rPr>
              <w:t>医疗机构、基层卫生中心和企业平台推广应用，支撑老年健康调查、慢病风险分层、养老设施与老年食堂评价、自助健康站建设、院后连续健康管理和数字化护理服务优化，推动基层养老服务由经验配置向数据驱动、精准匹配和协同治理转变。</w:t>
            </w:r>
          </w:p>
          <w:p w14:paraId="59740A3E">
            <w:pPr>
              <w:spacing w:after="60" w:line="360" w:lineRule="auto"/>
              <w:ind w:firstLine="480" w:firstLineChars="200"/>
              <w:rPr>
                <w:rStyle w:val="6"/>
                <w:b w:val="0"/>
                <w:color w:val="auto"/>
              </w:rPr>
            </w:pPr>
            <w:r>
              <w:rPr>
                <w:rFonts w:hint="eastAsia"/>
                <w:color w:val="auto"/>
                <w:sz w:val="24"/>
                <w:szCs w:val="24"/>
              </w:rPr>
              <w:t>该项目问题导向明确，方法体系完整，数据基础扎实，应用场景广泛，在社区居家医养服务需求识别、资源优化配置和协同治理机制创新方面具有较强创新性和推广价值，对提升基本养老服务可及性、精准性</w:t>
            </w:r>
            <w:r>
              <w:rPr>
                <w:rFonts w:hint="eastAsia"/>
                <w:color w:val="auto"/>
                <w:sz w:val="24"/>
                <w:szCs w:val="24"/>
                <w:lang w:eastAsia="zh-CN"/>
              </w:rPr>
              <w:t>，</w:t>
            </w:r>
            <w:r>
              <w:rPr>
                <w:rFonts w:hint="eastAsia"/>
                <w:color w:val="auto"/>
                <w:sz w:val="24"/>
                <w:szCs w:val="24"/>
                <w:lang w:val="en-US" w:eastAsia="zh-CN"/>
              </w:rPr>
              <w:t>加强</w:t>
            </w:r>
            <w:r>
              <w:rPr>
                <w:rFonts w:hint="eastAsia"/>
                <w:color w:val="auto"/>
                <w:sz w:val="24"/>
                <w:szCs w:val="24"/>
              </w:rPr>
              <w:t>基层治理效能</w:t>
            </w:r>
            <w:r>
              <w:rPr>
                <w:rFonts w:hint="eastAsia"/>
                <w:color w:val="auto"/>
                <w:sz w:val="24"/>
                <w:szCs w:val="24"/>
                <w:lang w:eastAsia="zh-CN"/>
              </w:rPr>
              <w:t>，增强</w:t>
            </w:r>
            <w:r>
              <w:rPr>
                <w:rFonts w:hint="eastAsia"/>
                <w:color w:val="auto"/>
                <w:sz w:val="24"/>
                <w:szCs w:val="24"/>
              </w:rPr>
              <w:t>重点人群的健康</w:t>
            </w:r>
            <w:r>
              <w:rPr>
                <w:rFonts w:hint="eastAsia"/>
                <w:color w:val="auto"/>
                <w:sz w:val="24"/>
                <w:szCs w:val="24"/>
                <w:lang w:eastAsia="zh-CN"/>
              </w:rPr>
              <w:t>获得感</w:t>
            </w:r>
            <w:r>
              <w:rPr>
                <w:rFonts w:hint="eastAsia"/>
                <w:color w:val="auto"/>
                <w:sz w:val="24"/>
                <w:szCs w:val="24"/>
              </w:rPr>
              <w:t>具有显著社会效益。提名该成果为省科学技术进步奖</w:t>
            </w:r>
            <w:r>
              <w:rPr>
                <w:rFonts w:hint="eastAsia"/>
                <w:color w:val="auto"/>
                <w:sz w:val="24"/>
                <w:szCs w:val="24"/>
                <w:lang w:val="en-US" w:eastAsia="zh-CN"/>
              </w:rPr>
              <w:t>一</w:t>
            </w:r>
            <w:r>
              <w:rPr>
                <w:rFonts w:hint="eastAsia"/>
                <w:color w:val="auto"/>
                <w:sz w:val="24"/>
                <w:szCs w:val="24"/>
              </w:rPr>
              <w:t>等奖。</w:t>
            </w:r>
          </w:p>
        </w:tc>
      </w:tr>
    </w:tbl>
    <w:p w14:paraId="3C18F326">
      <w:pPr>
        <w:adjustRightInd w:val="0"/>
        <w:snapToGrid w:val="0"/>
        <w:spacing w:line="560" w:lineRule="exact"/>
        <w:rPr>
          <w:rFonts w:eastAsia="仿宋_GB2312"/>
          <w:color w:val="auto"/>
          <w:sz w:val="32"/>
          <w:szCs w:val="32"/>
        </w:rPr>
      </w:pPr>
    </w:p>
    <w:p w14:paraId="33719D22"/>
    <w:sectPr>
      <w:pgSz w:w="11850" w:h="16783"/>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1" w:fontKey="{74D04E0C-ADFA-411E-8C26-8C93C8A7B178}"/>
  </w:font>
  <w:font w:name="仿宋">
    <w:panose1 w:val="02010609060101010101"/>
    <w:charset w:val="86"/>
    <w:family w:val="modern"/>
    <w:pitch w:val="default"/>
    <w:sig w:usb0="800002BF" w:usb1="38CF7CFA" w:usb2="00000016" w:usb3="00000000" w:csb0="00040001" w:csb1="00000000"/>
    <w:embedRegular r:id="rId2" w:fontKey="{12F44015-9C14-43F3-906E-C2D84A213B4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AD7D3"/>
    <w:multiLevelType w:val="singleLevel"/>
    <w:tmpl w:val="052AD7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7315FF"/>
    <w:rsid w:val="02EB20EA"/>
    <w:rsid w:val="036B6C6E"/>
    <w:rsid w:val="06C0790F"/>
    <w:rsid w:val="13D12540"/>
    <w:rsid w:val="14426F48"/>
    <w:rsid w:val="1BB516E5"/>
    <w:rsid w:val="23EF5E18"/>
    <w:rsid w:val="2CBA0563"/>
    <w:rsid w:val="43EA7528"/>
    <w:rsid w:val="4F5658A4"/>
    <w:rsid w:val="578B60AE"/>
    <w:rsid w:val="57EF5A1F"/>
    <w:rsid w:val="62BB36B8"/>
    <w:rsid w:val="647315FF"/>
    <w:rsid w:val="662A6468"/>
    <w:rsid w:val="6D8A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Hyperlink"/>
    <w:basedOn w:val="4"/>
    <w:qFormat/>
    <w:uiPriority w:val="0"/>
    <w:rPr>
      <w:color w:val="0000FF"/>
      <w:u w:val="single"/>
    </w:rPr>
  </w:style>
  <w:style w:type="character" w:customStyle="1" w:styleId="6">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e3d11158-e480-48f1-b40e-3ba9ded4fed2</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4BD89C52</paraID>
      <start>84</start>
      <end>85</end>
      <status>unmodified</status>
      <modifiedWord/>
      <trackRevisions>false</trackRevisions>
    </reviewItem>
    <reviewItem>
      <errorID>33be31fc-661a-480d-8545-12ce40bb66c1</errorID>
      <errorWord>，</errorWord>
      <group>L1_Format</group>
      <groupName>格式问题</groupName>
      <ability>L2_HalfPunc_CN</ability>
      <abilityName>全半角问题</abilityName>
      <candidateList>
        <item>, </item>
      </candidateList>
      <explain>文本全半角错误。</explain>
      <paraID>5B77B8A4</paraID>
      <start>216</start>
      <end>218</end>
      <status>modified</status>
      <modifiedWord>, </modifiedWord>
      <trackRevisions>false</trackRevisions>
    </reviewItem>
    <reviewItem>
      <errorID>0a661863-b12b-4d0d-b039-e5d745f2139a</errorID>
      <errorWord>和</errorWord>
      <group>L1_Word</group>
      <groupName>字词问题</groupName>
      <ability>L2_Typo</ability>
      <abilityName>字词错误</abilityName>
      <candidateList>
        <item>，</item>
      </candidateList>
      <explain/>
      <paraID>59740A3E</paraID>
      <start>91</start>
      <end>92</end>
      <status>modified</status>
      <modifiedWord>，</modifiedWord>
      <trackRevisions>false</trackRevisions>
    </reviewItem>
    <reviewItem>
      <errorID>8ed7b057-876d-4f85-ad2b-497230dea739</errorID>
      <errorWord>与</errorWord>
      <group>L1_Grammar</group>
      <groupName>语法问题</groupName>
      <ability>L2_Grammar</ability>
      <abilityName>语法错误</abilityName>
      <candidateList>
        <item>，增强</item>
      </candidateList>
      <explain/>
      <paraID>59740A3E</paraID>
      <start>100</start>
      <end>103</end>
      <status>modified</status>
      <modifiedWord>，增强</modifiedWord>
      <trackRevisions>false</trackRevisions>
    </reviewItem>
    <reviewItem>
      <errorID>c788eff8-2063-40f1-abc5-17243e69b939</errorID>
      <errorWord>获得感方面</errorWord>
      <group>L1_Political</group>
      <groupName>政治性问题</groupName>
      <ability>L2_Keyword</ability>
      <abilityName>固定表述</abilityName>
      <candidateList>
        <item>获得感</item>
      </candidateList>
      <explain>此处内容疑似含有固定表述相关错误，建议核查。</explain>
      <paraID>59740A3E</paraID>
      <start>110</start>
      <end>113</end>
      <status>modified</status>
      <modifiedWord>获得感</modifiedWord>
      <trackRevisions>false</trackRevisions>
    </reviewItem>
  </reviewItems>
  <config/>
</contractReview>
</file>

<file path=customXml/itemProps1.xml><?xml version="1.0" encoding="utf-8"?>
<ds:datastoreItem xmlns:ds="http://schemas.openxmlformats.org/officeDocument/2006/customXml" ds:itemID="{ee43d73f-d401-47e6-af93-128f8e2eb85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1269</Words>
  <Characters>2515</Characters>
  <Lines>0</Lines>
  <Paragraphs>0</Paragraphs>
  <TotalTime>27</TotalTime>
  <ScaleCrop>false</ScaleCrop>
  <LinksUpToDate>false</LinksUpToDate>
  <CharactersWithSpaces>2684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2026-06-09T00:35:00Z</dcterms:created>
  <dc:creator>cragic</dc:creator>
  <cp:lastModifiedBy>a</cp:lastModifiedBy>
  <dcterms:modified xsi:type="dcterms:W3CDTF">2026-06-16T00:22:44Z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9765D84A2FDA4DF189F701B5A8B41A61_13</vt:lpwstr>
  </property>
  <property fmtid="{D5CDD505-2E9C-101B-9397-08002B2CF9AE}" pid="4" name="KSOTemplateDocerSaveRecord">
    <vt:lpwstr>eyJoZGlkIjoiYjkyZmRiMDdlZmM1OTY1NGM0M2JlZjIzY2MzMTBmM2MiLCJ1c2VySWQiOiIxMjIzMDMyOTQifQ==</vt:lpwstr>
  </property>
</Properties>
</file>