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09" w:line="240" w:lineRule="auto"/>
        <w:ind w:left="3713" w:right="0" w:firstLine="0"/>
      </w:pPr>
      <w:r>
        <w:rPr>
          <w:rFonts w:ascii="宋体" w:hAnsi="宋体" w:eastAsia="宋体" w:cs="宋体"/>
          <w:b/>
          <w:spacing w:val="-1"/>
          <w:sz w:val="28"/>
          <w:szCs w:val="28"/>
        </w:rPr>
        <w:t>评分</w:t>
      </w:r>
      <w:r>
        <w:rPr>
          <w:rFonts w:ascii="宋体" w:hAnsi="宋体" w:eastAsia="宋体" w:cs="宋体"/>
          <w:b/>
          <w:sz w:val="28"/>
          <w:szCs w:val="28"/>
        </w:rPr>
        <w:t>标准</w:t>
      </w:r>
    </w:p>
    <w:tbl>
      <w:tblPr>
        <w:tblStyle w:val="5"/>
        <w:tblW w:w="8544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900"/>
        <w:gridCol w:w="2991"/>
        <w:gridCol w:w="701"/>
        <w:gridCol w:w="35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" w:after="0" w:line="240" w:lineRule="auto"/>
              <w:ind w:left="92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序</w:t>
            </w:r>
          </w:p>
          <w:p>
            <w:pPr>
              <w:spacing w:before="0" w:after="0" w:line="240" w:lineRule="auto"/>
              <w:ind w:left="92" w:right="0" w:firstLine="0"/>
            </w:pPr>
            <w:r>
              <w:rPr>
                <w:rFonts w:ascii="宋体" w:hAnsi="宋体" w:eastAsia="宋体" w:cs="宋体"/>
                <w:b/>
                <w:spacing w:val="-13"/>
                <w:sz w:val="24"/>
                <w:szCs w:val="24"/>
              </w:rPr>
              <w:t>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171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b/>
                <w:spacing w:val="-6"/>
                <w:sz w:val="24"/>
                <w:szCs w:val="24"/>
              </w:rPr>
              <w:t>评分</w:t>
            </w: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b/>
                <w:spacing w:val="-6"/>
                <w:sz w:val="24"/>
                <w:szCs w:val="24"/>
              </w:rPr>
              <w:t>因素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1003" w:right="0" w:firstLine="0"/>
            </w:pPr>
            <w:r>
              <w:rPr>
                <w:rFonts w:ascii="宋体" w:hAnsi="宋体" w:eastAsia="宋体" w:cs="宋体"/>
                <w:b/>
                <w:spacing w:val="-4"/>
                <w:sz w:val="24"/>
                <w:szCs w:val="24"/>
              </w:rPr>
              <w:t>评审</w:t>
            </w:r>
            <w:r>
              <w:rPr>
                <w:rFonts w:ascii="宋体" w:hAnsi="宋体" w:eastAsia="宋体" w:cs="宋体"/>
                <w:b/>
                <w:spacing w:val="-2"/>
                <w:sz w:val="24"/>
                <w:szCs w:val="24"/>
              </w:rPr>
              <w:t>内容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b/>
                <w:spacing w:val="-6"/>
                <w:sz w:val="24"/>
                <w:szCs w:val="24"/>
              </w:rPr>
              <w:t>分值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1442" w:right="0" w:firstLine="0"/>
            </w:pPr>
            <w:r>
              <w:rPr>
                <w:rFonts w:ascii="宋体" w:hAnsi="宋体" w:eastAsia="宋体" w:cs="宋体"/>
                <w:b/>
                <w:spacing w:val="-4"/>
                <w:sz w:val="24"/>
                <w:szCs w:val="24"/>
              </w:rPr>
              <w:t>评分</w:t>
            </w: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准则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pPr>
              <w:spacing w:before="0" w:after="0" w:line="239" w:lineRule="auto"/>
              <w:ind w:left="150" w:right="0" w:firstLine="0"/>
            </w:pPr>
            <w:r>
              <w:rPr>
                <w:rFonts w:ascii="宋体" w:hAnsi="宋体" w:eastAsia="宋体" w:cs="宋体"/>
                <w:spacing w:val="-13"/>
                <w:position w:val="-15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价格</w:t>
            </w: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部分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3" w:after="0" w:line="234" w:lineRule="auto"/>
              <w:ind w:left="98" w:right="108" w:firstLine="0"/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价格分统一采用低</w:t>
            </w:r>
            <w:r>
              <w:rPr>
                <w:rFonts w:ascii="宋体" w:hAnsi="宋体" w:eastAsia="宋体" w:cs="宋体"/>
                <w:sz w:val="24"/>
                <w:szCs w:val="24"/>
              </w:rPr>
              <w:t>价优先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法，即满足招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标文件要求且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投标价格最低的投</w:t>
            </w:r>
            <w:r>
              <w:rPr>
                <w:rFonts w:ascii="宋体" w:hAnsi="宋体" w:eastAsia="宋体" w:cs="宋体"/>
                <w:sz w:val="24"/>
                <w:szCs w:val="24"/>
              </w:rPr>
              <w:t>标报价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为评标基准价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，其价格分为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满分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分。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30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189" w:lineRule="exact"/>
              <w:ind w:left="0" w:right="0"/>
            </w:pPr>
          </w:p>
          <w:p>
            <w:pPr>
              <w:spacing w:before="0" w:after="0" w:line="240" w:lineRule="auto"/>
              <w:ind w:left="95" w:right="278" w:firstLine="0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其他投标人的价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格分统一按照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下列公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式计算：</w:t>
            </w:r>
          </w:p>
          <w:p>
            <w:pPr>
              <w:spacing w:before="0" w:after="0" w:line="226" w:lineRule="auto"/>
              <w:ind w:left="95" w:right="0" w:firstLine="0"/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投标报价得分＝（评标基准</w:t>
            </w:r>
            <w:r>
              <w:rPr>
                <w:rFonts w:ascii="宋体" w:hAnsi="宋体" w:eastAsia="宋体" w:cs="宋体"/>
                <w:sz w:val="24"/>
                <w:szCs w:val="24"/>
              </w:rPr>
              <w:t>价/</w:t>
            </w:r>
          </w:p>
          <w:p>
            <w:pPr>
              <w:spacing w:before="0" w:after="0" w:line="240" w:lineRule="auto"/>
              <w:ind w:left="95" w:right="0" w:firstLine="0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投标报价）×</w:t>
            </w:r>
            <w:r>
              <w:rPr>
                <w:rFonts w:ascii="宋体" w:hAnsi="宋体" w:eastAsia="宋体" w:cs="宋体"/>
                <w:sz w:val="24"/>
                <w:szCs w:val="24"/>
              </w:rPr>
              <w:t>30%×100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spacing w:before="0" w:after="0" w:line="239" w:lineRule="auto"/>
              <w:ind w:left="150" w:right="0" w:firstLine="0"/>
            </w:pPr>
            <w:r>
              <w:rPr>
                <w:rFonts w:ascii="宋体" w:hAnsi="宋体" w:eastAsia="宋体" w:cs="宋体"/>
                <w:spacing w:val="-13"/>
                <w:position w:val="-15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技术</w:t>
            </w: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部分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技术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功能响应程度比较。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30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21" w:lineRule="exact"/>
              <w:ind w:left="0" w:right="0"/>
            </w:pPr>
          </w:p>
          <w:p>
            <w:pPr>
              <w:spacing w:before="0" w:after="0" w:line="240" w:lineRule="auto"/>
              <w:ind w:left="95" w:right="105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投标人所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投产品的技术参数、性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能等应最大限度地</w:t>
            </w:r>
            <w:r>
              <w:rPr>
                <w:rFonts w:ascii="宋体" w:hAnsi="宋体" w:eastAsia="宋体" w:cs="宋体"/>
                <w:sz w:val="24"/>
                <w:szCs w:val="24"/>
              </w:rPr>
              <w:t>满足采购文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件的要求：出现一项负偏离扣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分，扣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完为止。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39" w:lineRule="auto"/>
              <w:ind w:left="150" w:right="0" w:firstLine="0"/>
            </w:pPr>
            <w:r>
              <w:rPr>
                <w:rFonts w:ascii="宋体" w:hAnsi="宋体" w:eastAsia="宋体" w:cs="宋体"/>
                <w:spacing w:val="-13"/>
                <w:position w:val="-15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技术</w:t>
            </w: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方案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9" w:lineRule="exact"/>
              <w:ind w:left="0" w:right="0"/>
            </w:pPr>
          </w:p>
          <w:p>
            <w:pPr>
              <w:spacing w:before="0" w:after="0" w:line="240" w:lineRule="auto"/>
              <w:ind w:left="98" w:right="243" w:firstLine="0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根据投标人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提供的技术方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案与需求的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吻合度进行评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审。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3" w:after="0" w:line="240" w:lineRule="auto"/>
              <w:ind w:left="95" w:right="105" w:firstLine="0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1）对项目需求分析合理，对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项目业务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流程理解透彻，业务流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程关键点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描述清晰，整体方案与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采购人实际需求吻</w:t>
            </w:r>
            <w:r>
              <w:rPr>
                <w:rFonts w:ascii="宋体" w:hAnsi="宋体" w:eastAsia="宋体" w:cs="宋体"/>
                <w:sz w:val="24"/>
                <w:szCs w:val="24"/>
              </w:rPr>
              <w:t>合度高的得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10-12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分；</w:t>
            </w:r>
          </w:p>
          <w:p>
            <w:pPr>
              <w:spacing w:before="0" w:after="0" w:line="239" w:lineRule="auto"/>
              <w:ind w:left="95" w:right="105" w:firstLine="0"/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（2）仅满足基本采购需求得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3-9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分；</w:t>
            </w:r>
          </w:p>
          <w:p>
            <w:pPr>
              <w:spacing w:before="0" w:after="0" w:line="227" w:lineRule="auto"/>
              <w:ind w:left="95" w:right="158" w:firstLine="0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（3）内容不全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面或笼统模糊的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得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0-2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6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售后</w:t>
            </w: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服务</w:t>
            </w:r>
          </w:p>
          <w:p>
            <w:pPr>
              <w:spacing w:before="0" w:after="0" w:line="239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方案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52" w:lineRule="exact"/>
              <w:ind w:left="0" w:right="0"/>
            </w:pPr>
          </w:p>
          <w:p>
            <w:pPr>
              <w:spacing w:before="0" w:after="0" w:line="240" w:lineRule="auto"/>
              <w:ind w:left="98" w:right="108" w:firstLine="0"/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根据投标人或投标</w:t>
            </w:r>
            <w:r>
              <w:rPr>
                <w:rFonts w:ascii="宋体" w:hAnsi="宋体" w:eastAsia="宋体" w:cs="宋体"/>
                <w:sz w:val="24"/>
                <w:szCs w:val="24"/>
              </w:rPr>
              <w:t>系统制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造厂家运维、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售后服务能力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（售后服务项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目、售后服务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组织、系统培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训等）进行评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审。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spacing w:before="0" w:after="0" w:line="240" w:lineRule="auto"/>
              <w:ind w:left="280" w:right="0" w:firstLine="0"/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7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196" w:lineRule="exact"/>
              <w:ind w:left="0" w:right="0"/>
            </w:pPr>
          </w:p>
          <w:p>
            <w:pPr>
              <w:spacing w:before="0" w:after="0" w:line="240" w:lineRule="auto"/>
              <w:ind w:left="95" w:right="278" w:firstLine="0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（1)内容完整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详细，高效有保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障，合理可行得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4-7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分；</w:t>
            </w:r>
          </w:p>
          <w:p>
            <w:pPr>
              <w:spacing w:before="0" w:after="0" w:line="239" w:lineRule="auto"/>
              <w:ind w:left="95" w:right="278" w:firstLine="0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（2)内容符合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项目需求但方案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模糊笼统的得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2-3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分；</w:t>
            </w:r>
          </w:p>
          <w:p>
            <w:pPr>
              <w:spacing w:before="0" w:after="0" w:line="239" w:lineRule="auto"/>
              <w:ind w:left="95" w:right="105" w:firstLine="0"/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（3)内容缺失或不合理的得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0-1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1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软件</w:t>
            </w: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著作</w:t>
            </w:r>
          </w:p>
          <w:p>
            <w:pPr>
              <w:spacing w:before="0" w:after="0" w:line="240" w:lineRule="auto"/>
              <w:ind w:left="318" w:right="0" w:firstLine="0"/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权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3" w:after="0" w:line="240" w:lineRule="auto"/>
              <w:ind w:left="98" w:right="122" w:firstLine="0"/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投标人或投标系统</w:t>
            </w:r>
            <w:r>
              <w:rPr>
                <w:rFonts w:ascii="宋体" w:hAnsi="宋体" w:eastAsia="宋体" w:cs="宋体"/>
                <w:sz w:val="24"/>
                <w:szCs w:val="24"/>
              </w:rPr>
              <w:t>制造厂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家提供相关产品的</w:t>
            </w:r>
            <w:r>
              <w:rPr>
                <w:rFonts w:ascii="宋体" w:hAnsi="宋体" w:eastAsia="宋体" w:cs="宋体"/>
                <w:sz w:val="24"/>
                <w:szCs w:val="24"/>
              </w:rPr>
              <w:t>软件著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作权：1、病房扫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码点餐系统。2、病房扫码点餐</w:t>
            </w:r>
            <w:r>
              <w:rPr>
                <w:rFonts w:ascii="宋体" w:hAnsi="宋体" w:eastAsia="宋体" w:cs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MRP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生产系统。3、手持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PDA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结算系统。</w:t>
            </w:r>
          </w:p>
          <w:p>
            <w:pPr>
              <w:spacing w:before="0" w:after="0" w:line="228" w:lineRule="auto"/>
              <w:ind w:left="98" w:right="122" w:firstLine="0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4、扫码点餐店长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管理端系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统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5、HIS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饮食医嘱接口系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统。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95" w:right="158" w:firstLine="0"/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全部提供得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10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分，少提供一个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扣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分，扣完为止。</w:t>
            </w:r>
          </w:p>
          <w:p>
            <w:pPr>
              <w:spacing w:before="0" w:after="0" w:line="240" w:lineRule="auto"/>
              <w:ind w:left="95" w:right="105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注：投标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文件中提供有效的证书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扫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描件并加盖投标人公章。</w:t>
            </w:r>
          </w:p>
        </w:tc>
      </w:tr>
    </w:tbl>
    <w:p>
      <w:pPr>
        <w:sectPr>
          <w:pgSz w:w="11906" w:h="16838"/>
          <w:pgMar w:top="1313" w:right="1497" w:bottom="1440" w:left="1678" w:header="0" w:footer="0" w:gutter="0"/>
          <w:cols w:space="720" w:num="1"/>
        </w:sectPr>
      </w:pPr>
    </w:p>
    <w:p>
      <w:pPr>
        <w:spacing w:before="0" w:after="0" w:line="126" w:lineRule="exact"/>
        <w:ind w:left="0" w:right="0"/>
      </w:pPr>
    </w:p>
    <w:tbl>
      <w:tblPr>
        <w:tblStyle w:val="5"/>
        <w:tblW w:w="8544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900"/>
        <w:gridCol w:w="2991"/>
        <w:gridCol w:w="701"/>
        <w:gridCol w:w="35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pPr>
              <w:spacing w:before="0" w:after="0" w:line="239" w:lineRule="auto"/>
              <w:ind w:left="150" w:right="0" w:firstLine="0"/>
            </w:pPr>
            <w:r>
              <w:rPr>
                <w:rFonts w:ascii="宋体" w:hAnsi="宋体" w:eastAsia="宋体" w:cs="宋体"/>
                <w:spacing w:val="-13"/>
                <w:position w:val="-16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商务</w:t>
            </w: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部分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3" w:after="0" w:line="240" w:lineRule="auto"/>
              <w:ind w:left="98" w:right="122" w:firstLine="0"/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投标人或投标系统</w:t>
            </w:r>
            <w:r>
              <w:rPr>
                <w:rFonts w:ascii="宋体" w:hAnsi="宋体" w:eastAsia="宋体" w:cs="宋体"/>
                <w:sz w:val="24"/>
                <w:szCs w:val="24"/>
              </w:rPr>
              <w:t>制造厂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家具有：1、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高新技术企业</w:t>
            </w:r>
          </w:p>
          <w:p>
            <w:pPr>
              <w:spacing w:before="0" w:after="0" w:line="231" w:lineRule="auto"/>
              <w:ind w:left="98" w:right="0" w:firstLine="646"/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2、软件企业证书、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增值电信经营许可</w:t>
            </w:r>
            <w:r>
              <w:rPr>
                <w:rFonts w:ascii="宋体" w:hAnsi="宋体" w:eastAsia="宋体" w:cs="宋体"/>
                <w:sz w:val="24"/>
                <w:szCs w:val="24"/>
              </w:rPr>
              <w:t>证、4、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软件产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品证书。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spacing w:before="0" w:after="0" w:line="240" w:lineRule="auto"/>
              <w:ind w:left="280" w:right="0" w:firstLine="0"/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39" w:lineRule="auto"/>
              <w:ind w:left="95" w:right="105" w:firstLine="0"/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投标文件中提供有</w:t>
            </w:r>
            <w:r>
              <w:rPr>
                <w:rFonts w:ascii="宋体" w:hAnsi="宋体" w:eastAsia="宋体" w:cs="宋体"/>
                <w:sz w:val="24"/>
                <w:szCs w:val="24"/>
              </w:rPr>
              <w:t>效的证书扫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描件并加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盖投标人公章，每提供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一份得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分，最高得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8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spacing w:before="0" w:after="0" w:line="239" w:lineRule="auto"/>
              <w:ind w:left="150" w:right="0" w:firstLine="0"/>
            </w:pPr>
            <w:r>
              <w:rPr>
                <w:rFonts w:ascii="宋体" w:hAnsi="宋体" w:eastAsia="宋体" w:cs="宋体"/>
                <w:spacing w:val="-13"/>
                <w:position w:val="-15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项目</w:t>
            </w: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案例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数量评定。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280" w:right="0" w:firstLine="0"/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3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3" w:after="0" w:line="235" w:lineRule="auto"/>
              <w:ind w:left="95" w:right="105" w:firstLine="0"/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投标人或投标系统</w:t>
            </w:r>
            <w:r>
              <w:rPr>
                <w:rFonts w:ascii="宋体" w:hAnsi="宋体" w:eastAsia="宋体" w:cs="宋体"/>
                <w:sz w:val="24"/>
                <w:szCs w:val="24"/>
              </w:rPr>
              <w:t>制造厂家自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2022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日以来（以合同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签订时间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为准）完成的同类案例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（须提供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合同复印件，否则不得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分），每有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1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个得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分，满分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183" w:lineRule="exact"/>
              <w:ind w:left="0" w:right="0"/>
            </w:pPr>
          </w:p>
          <w:p>
            <w:pPr>
              <w:spacing w:before="0" w:after="0" w:line="240" w:lineRule="auto"/>
              <w:ind w:left="160" w:right="0" w:firstLine="0"/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</w:t>
            </w: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分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/>
    <w:p>
      <w:pPr>
        <w:pStyle w:val="3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7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2025-09-24T02:18:10Z</dcterms:created>
  <dc:creator>Administrator</dc:creator>
  <cp:lastModifiedBy>Administrator</cp:lastModifiedBy>
  <dcterms:modified xsi:type="dcterms:W3CDTF">2025-09-24T02:18:16Z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